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4549"/>
        <w:gridCol w:w="3685"/>
      </w:tblGrid>
      <w:tr w:rsidR="006F3BC3" w:rsidRPr="00B334CE" w14:paraId="47D9B0B3" w14:textId="77777777" w:rsidTr="009524AC">
        <w:trPr>
          <w:trHeight w:val="58"/>
        </w:trPr>
        <w:tc>
          <w:tcPr>
            <w:tcW w:w="2109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234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009524AC">
        <w:trPr>
          <w:trHeight w:val="2715"/>
        </w:trPr>
        <w:tc>
          <w:tcPr>
            <w:tcW w:w="2109" w:type="dxa"/>
          </w:tcPr>
          <w:p w14:paraId="055C9634" w14:textId="77777777" w:rsidR="006F3BC3" w:rsidRPr="00C849FF" w:rsidRDefault="006F3BC3" w:rsidP="006F3BC3">
            <w:pPr>
              <w:spacing w:after="0" w:line="240" w:lineRule="auto"/>
              <w:rPr>
                <w:b/>
                <w:bCs/>
                <w:color w:val="00B0F0"/>
                <w:sz w:val="40"/>
                <w:szCs w:val="40"/>
              </w:rPr>
            </w:pPr>
            <w:r w:rsidRPr="00C849FF">
              <w:rPr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4BFAEDD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234" w:type="dxa"/>
            <w:gridSpan w:val="2"/>
          </w:tcPr>
          <w:p w14:paraId="6C80E9AB" w14:textId="77777777" w:rsidR="006F3BC3" w:rsidRPr="00C849FF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Reading comprehension skills</w:t>
            </w:r>
          </w:p>
          <w:p w14:paraId="28912AA7" w14:textId="77777777" w:rsidR="006F3BC3" w:rsidRPr="00C849FF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 xml:space="preserve">Use of pronouns </w:t>
            </w:r>
          </w:p>
          <w:p w14:paraId="641E00F0" w14:textId="77777777" w:rsidR="006F3BC3" w:rsidRPr="00C849FF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Use of paragraphs</w:t>
            </w:r>
          </w:p>
          <w:p w14:paraId="7EBC4FEC" w14:textId="6A7ED894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Correct use of punctuation</w:t>
            </w:r>
          </w:p>
          <w:p w14:paraId="1F478680" w14:textId="407E8320" w:rsidR="00AC46BA" w:rsidRDefault="00AC46B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AC46BA">
              <w:rPr>
                <w:color w:val="00B0F0"/>
                <w:sz w:val="24"/>
                <w:szCs w:val="24"/>
              </w:rPr>
              <w:t>Conjunctions &amp; Conjunctive Adverbs</w:t>
            </w:r>
          </w:p>
          <w:p w14:paraId="507927EF" w14:textId="52FDD656" w:rsidR="00AC46BA" w:rsidRPr="00AC46BA" w:rsidRDefault="00AC46B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AC46BA">
              <w:rPr>
                <w:color w:val="00B0F0"/>
                <w:sz w:val="24"/>
                <w:szCs w:val="24"/>
              </w:rPr>
              <w:t>Relative Clauses</w:t>
            </w:r>
          </w:p>
          <w:p w14:paraId="619332AB" w14:textId="217543F3" w:rsidR="00C849FF" w:rsidRDefault="006F3BC3" w:rsidP="00C849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Weekly spelling/grammar activities</w:t>
            </w:r>
          </w:p>
          <w:p w14:paraId="2ABC8670" w14:textId="0CA1BE14" w:rsidR="009524AC" w:rsidRDefault="009524AC" w:rsidP="00C849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 xml:space="preserve">Poems and rhyme </w:t>
            </w:r>
          </w:p>
          <w:p w14:paraId="249AC378" w14:textId="52340CCA" w:rsidR="006F3BC3" w:rsidRPr="00C849FF" w:rsidRDefault="006F3BC3" w:rsidP="00C849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 xml:space="preserve">Class novel: </w:t>
            </w:r>
            <w:r w:rsidR="009524AC">
              <w:rPr>
                <w:color w:val="00B0F0"/>
                <w:sz w:val="24"/>
                <w:szCs w:val="24"/>
              </w:rPr>
              <w:t>The Graveyard Book</w:t>
            </w:r>
          </w:p>
        </w:tc>
      </w:tr>
      <w:tr w:rsidR="000D12C8" w:rsidRPr="00B334CE" w14:paraId="46996236" w14:textId="77777777" w:rsidTr="009524AC">
        <w:trPr>
          <w:trHeight w:val="2253"/>
        </w:trPr>
        <w:tc>
          <w:tcPr>
            <w:tcW w:w="2109" w:type="dxa"/>
          </w:tcPr>
          <w:p w14:paraId="019A7BD7" w14:textId="77777777" w:rsidR="000D12C8" w:rsidRPr="000D12C8" w:rsidRDefault="000D12C8" w:rsidP="006F3BC3">
            <w:pPr>
              <w:spacing w:after="0" w:line="240" w:lineRule="auto"/>
              <w:rPr>
                <w:b/>
                <w:color w:val="FF0000"/>
              </w:rPr>
            </w:pPr>
            <w:r w:rsidRPr="000D12C8">
              <w:rPr>
                <w:b/>
                <w:color w:val="FF0000"/>
                <w:sz w:val="40"/>
              </w:rPr>
              <w:t>Maths</w:t>
            </w:r>
          </w:p>
        </w:tc>
        <w:tc>
          <w:tcPr>
            <w:tcW w:w="4549" w:type="dxa"/>
          </w:tcPr>
          <w:p w14:paraId="49998729" w14:textId="67A1794D" w:rsidR="00E43A0E" w:rsidRDefault="009524AC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Group 1</w:t>
            </w:r>
          </w:p>
          <w:p w14:paraId="1CE82F42" w14:textId="77777777" w:rsidR="00E43A0E" w:rsidRDefault="00E43A0E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14:paraId="57755D9F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Revision of written methods for addition, subtraction, division &amp; multiplication</w:t>
            </w:r>
          </w:p>
          <w:p w14:paraId="4C95824A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 xml:space="preserve">Word problems </w:t>
            </w:r>
          </w:p>
          <w:p w14:paraId="1EB42F72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Dividing &amp; multiplying whole numbers by 10 and 100</w:t>
            </w:r>
          </w:p>
          <w:p w14:paraId="018CE4BC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Converting between analogue and digital time</w:t>
            </w:r>
          </w:p>
          <w:p w14:paraId="180E78C3" w14:textId="152FBC3E" w:rsidR="000D12C8" w:rsidRPr="000D12C8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Times tables practice</w:t>
            </w:r>
          </w:p>
        </w:tc>
        <w:tc>
          <w:tcPr>
            <w:tcW w:w="3685" w:type="dxa"/>
          </w:tcPr>
          <w:p w14:paraId="13979C56" w14:textId="131E0B62" w:rsidR="00E43A0E" w:rsidRDefault="009524AC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Group 2</w:t>
            </w:r>
          </w:p>
          <w:p w14:paraId="4228CDAB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Revision of written methods for addition, subtraction, division &amp; multiplication</w:t>
            </w:r>
          </w:p>
          <w:p w14:paraId="3266FE0D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Word problems</w:t>
            </w:r>
          </w:p>
          <w:p w14:paraId="342D05E6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Dividing &amp; multiplying decimal numbers by 10, 100 &amp; 1000</w:t>
            </w:r>
          </w:p>
          <w:p w14:paraId="3E4825D7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Volume &amp; capacity</w:t>
            </w:r>
          </w:p>
          <w:p w14:paraId="3E39B31E" w14:textId="70E08869" w:rsidR="000D12C8" w:rsidRPr="00E43A0E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Times tables practice</w:t>
            </w:r>
          </w:p>
        </w:tc>
      </w:tr>
      <w:tr w:rsidR="000D12C8" w:rsidRPr="00B334CE" w14:paraId="0CF6119F" w14:textId="77777777" w:rsidTr="009524AC">
        <w:tc>
          <w:tcPr>
            <w:tcW w:w="2109" w:type="dxa"/>
          </w:tcPr>
          <w:p w14:paraId="05598311" w14:textId="77777777" w:rsidR="000D12C8" w:rsidRPr="00AC46BA" w:rsidRDefault="000D12C8" w:rsidP="006F3BC3">
            <w:pPr>
              <w:spacing w:after="0" w:line="240" w:lineRule="auto"/>
              <w:rPr>
                <w:b/>
                <w:color w:val="E9DE01"/>
              </w:rPr>
            </w:pPr>
            <w:r w:rsidRPr="00AC46BA">
              <w:rPr>
                <w:b/>
                <w:color w:val="BFB601"/>
                <w:sz w:val="40"/>
              </w:rPr>
              <w:t>Science</w:t>
            </w:r>
          </w:p>
        </w:tc>
        <w:tc>
          <w:tcPr>
            <w:tcW w:w="4549" w:type="dxa"/>
          </w:tcPr>
          <w:p w14:paraId="4EFE69C1" w14:textId="77777777" w:rsidR="009524AC" w:rsidRPr="009524AC" w:rsidRDefault="009524AC" w:rsidP="00300661">
            <w:pPr>
              <w:spacing w:after="0" w:line="240" w:lineRule="auto"/>
              <w:rPr>
                <w:rFonts w:asciiTheme="minorHAnsi" w:hAnsiTheme="minorHAnsi" w:cstheme="minorHAnsi"/>
                <w:color w:val="FFC000"/>
                <w:sz w:val="24"/>
                <w:szCs w:val="24"/>
                <w:u w:val="single"/>
              </w:rPr>
            </w:pPr>
          </w:p>
          <w:p w14:paraId="31B2A8D4" w14:textId="77777777" w:rsidR="009524AC" w:rsidRPr="00BE0688" w:rsidRDefault="009524AC" w:rsidP="009524A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="Calibri"/>
                <w:color w:val="FFC000"/>
                <w:sz w:val="24"/>
                <w:szCs w:val="24"/>
                <w:lang w:eastAsia="en-GB"/>
              </w:rPr>
            </w:pPr>
            <w:r w:rsidRPr="00BE0688">
              <w:rPr>
                <w:rFonts w:cs="Calibri"/>
                <w:color w:val="FFC000"/>
                <w:sz w:val="24"/>
                <w:szCs w:val="24"/>
              </w:rPr>
              <w:t>Describe the movement of the Earth, and other planets, relative to the Sun in the solar system.</w:t>
            </w:r>
          </w:p>
          <w:p w14:paraId="5A2853A1" w14:textId="77777777" w:rsidR="009524AC" w:rsidRPr="00BE0688" w:rsidRDefault="009524AC" w:rsidP="009524AC">
            <w:pPr>
              <w:pStyle w:val="ListParagraph"/>
              <w:spacing w:after="0" w:line="240" w:lineRule="auto"/>
              <w:rPr>
                <w:rFonts w:cs="Calibri"/>
                <w:color w:val="FFC000"/>
                <w:sz w:val="24"/>
                <w:szCs w:val="24"/>
                <w:lang w:eastAsia="en-GB"/>
              </w:rPr>
            </w:pPr>
          </w:p>
          <w:p w14:paraId="696E6BFD" w14:textId="77777777" w:rsidR="009524AC" w:rsidRPr="00BE0688" w:rsidRDefault="009524AC" w:rsidP="009524A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="Calibri"/>
                <w:color w:val="FFC000"/>
                <w:sz w:val="24"/>
                <w:szCs w:val="24"/>
                <w:lang w:eastAsia="en-GB"/>
              </w:rPr>
            </w:pPr>
            <w:r w:rsidRPr="00BE0688">
              <w:rPr>
                <w:rFonts w:cs="Calibri"/>
                <w:color w:val="FFC000"/>
                <w:sz w:val="24"/>
                <w:szCs w:val="24"/>
              </w:rPr>
              <w:t>Describe the movement of the Moon relative to the Earth.</w:t>
            </w:r>
          </w:p>
          <w:p w14:paraId="4C31A7B2" w14:textId="77777777" w:rsidR="009524AC" w:rsidRPr="00BE0688" w:rsidRDefault="009524AC" w:rsidP="009524AC">
            <w:pPr>
              <w:pStyle w:val="ListParagraph"/>
              <w:rPr>
                <w:rFonts w:cs="Calibri"/>
                <w:color w:val="FFC000"/>
                <w:sz w:val="24"/>
                <w:szCs w:val="24"/>
              </w:rPr>
            </w:pPr>
          </w:p>
          <w:p w14:paraId="48E82BB3" w14:textId="77777777" w:rsidR="009524AC" w:rsidRPr="00BE0688" w:rsidRDefault="009524AC" w:rsidP="009524A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="Calibri"/>
                <w:color w:val="FFC000"/>
                <w:sz w:val="24"/>
                <w:szCs w:val="24"/>
                <w:lang w:eastAsia="en-GB"/>
              </w:rPr>
            </w:pPr>
            <w:r w:rsidRPr="00BE0688">
              <w:rPr>
                <w:rFonts w:cs="Calibri"/>
                <w:color w:val="FFC000"/>
                <w:sz w:val="24"/>
                <w:szCs w:val="24"/>
              </w:rPr>
              <w:t>Describe the Sun, Earth and Moon as approximately spherical bodies</w:t>
            </w:r>
            <w:r w:rsidRPr="00BE0688">
              <w:rPr>
                <w:rFonts w:cs="Calibri"/>
                <w:color w:val="FFC000"/>
                <w:sz w:val="24"/>
                <w:szCs w:val="24"/>
              </w:rPr>
              <w:t xml:space="preserve">. </w:t>
            </w:r>
          </w:p>
          <w:p w14:paraId="0DE141E7" w14:textId="77777777" w:rsidR="009524AC" w:rsidRPr="00BE0688" w:rsidRDefault="009524AC" w:rsidP="009524AC">
            <w:pPr>
              <w:pStyle w:val="ListParagraph"/>
              <w:rPr>
                <w:rFonts w:cs="Calibri"/>
                <w:color w:val="FFC000"/>
                <w:sz w:val="24"/>
                <w:szCs w:val="24"/>
              </w:rPr>
            </w:pPr>
          </w:p>
          <w:p w14:paraId="0870D7F7" w14:textId="32FDAD25" w:rsidR="009524AC" w:rsidRPr="00BE0688" w:rsidRDefault="009524AC" w:rsidP="009524A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="Calibri"/>
                <w:color w:val="FFC000"/>
                <w:sz w:val="24"/>
                <w:szCs w:val="24"/>
                <w:lang w:eastAsia="en-GB"/>
              </w:rPr>
            </w:pPr>
            <w:r w:rsidRPr="00BE0688">
              <w:rPr>
                <w:rFonts w:cs="Calibri"/>
                <w:color w:val="FFC000"/>
                <w:sz w:val="24"/>
                <w:szCs w:val="24"/>
              </w:rPr>
              <w:t>Use the idea of the Earth’s rotation to explain day and night and the apparent movement of the sun across the sky.</w:t>
            </w:r>
          </w:p>
          <w:p w14:paraId="0208B032" w14:textId="0A9375A3" w:rsidR="009524AC" w:rsidRPr="009524AC" w:rsidRDefault="009524AC" w:rsidP="009524AC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n-GB"/>
              </w:rPr>
            </w:pPr>
          </w:p>
          <w:p w14:paraId="2E49FE96" w14:textId="6F6284E5" w:rsidR="000D12C8" w:rsidRPr="00300661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</w:p>
        </w:tc>
        <w:tc>
          <w:tcPr>
            <w:tcW w:w="3685" w:type="dxa"/>
          </w:tcPr>
          <w:p w14:paraId="4995A55F" w14:textId="112BED34" w:rsidR="000D12C8" w:rsidRPr="00300661" w:rsidRDefault="000D12C8" w:rsidP="00E43A0E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D12C8" w:rsidRPr="00B334CE" w14:paraId="28FA4E55" w14:textId="77777777" w:rsidTr="009524AC">
        <w:trPr>
          <w:trHeight w:val="1037"/>
        </w:trPr>
        <w:tc>
          <w:tcPr>
            <w:tcW w:w="2109" w:type="dxa"/>
          </w:tcPr>
          <w:p w14:paraId="570EA7A6" w14:textId="77777777" w:rsidR="000D12C8" w:rsidRPr="00AB23D1" w:rsidRDefault="000D12C8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  <w:r w:rsidRPr="00AB23D1">
              <w:rPr>
                <w:b/>
                <w:color w:val="00B050"/>
                <w:sz w:val="40"/>
                <w:szCs w:val="40"/>
              </w:rPr>
              <w:t>Topic</w:t>
            </w:r>
          </w:p>
        </w:tc>
        <w:tc>
          <w:tcPr>
            <w:tcW w:w="8234" w:type="dxa"/>
            <w:gridSpan w:val="2"/>
          </w:tcPr>
          <w:p w14:paraId="17C1076A" w14:textId="0CDE90EA" w:rsidR="000D12C8" w:rsidRPr="00BE0688" w:rsidRDefault="000D12C8" w:rsidP="000D12C8">
            <w:pPr>
              <w:rPr>
                <w:b/>
                <w:bCs/>
                <w:color w:val="00B050"/>
                <w:sz w:val="24"/>
                <w:szCs w:val="24"/>
                <w:u w:val="single"/>
              </w:rPr>
            </w:pPr>
            <w:r w:rsidRPr="00BE0688">
              <w:rPr>
                <w:b/>
                <w:color w:val="00B050"/>
                <w:sz w:val="24"/>
                <w:szCs w:val="24"/>
                <w:u w:val="single"/>
              </w:rPr>
              <w:t>History:</w:t>
            </w:r>
            <w:r w:rsidRPr="00BE0688">
              <w:rPr>
                <w:color w:val="00B050"/>
                <w:sz w:val="24"/>
                <w:szCs w:val="24"/>
                <w:u w:val="single"/>
              </w:rPr>
              <w:t xml:space="preserve"> </w:t>
            </w:r>
            <w:r w:rsidRPr="00BE0688">
              <w:rPr>
                <w:b/>
                <w:bCs/>
                <w:color w:val="00B050"/>
                <w:sz w:val="24"/>
                <w:szCs w:val="24"/>
                <w:u w:val="single"/>
              </w:rPr>
              <w:t xml:space="preserve"> </w:t>
            </w:r>
            <w:r w:rsidR="00BE0688" w:rsidRPr="00BE0688">
              <w:rPr>
                <w:b/>
                <w:bCs/>
                <w:color w:val="00B050"/>
                <w:sz w:val="24"/>
                <w:szCs w:val="24"/>
                <w:u w:val="single"/>
              </w:rPr>
              <w:t>Ancient Greece</w:t>
            </w:r>
          </w:p>
          <w:p w14:paraId="0E51676F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Interpreting History</w:t>
            </w:r>
          </w:p>
          <w:p w14:paraId="63F9C7FE" w14:textId="77777777" w:rsidR="00BE0688" w:rsidRPr="00BE0688" w:rsidRDefault="00BE0688" w:rsidP="00BE068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Understand that the past is represented and interpreted in different ways and give reasons for this.</w:t>
            </w:r>
          </w:p>
          <w:p w14:paraId="007A3DBC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</w:p>
          <w:p w14:paraId="6C9EFC55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Continuity and Change</w:t>
            </w:r>
          </w:p>
          <w:p w14:paraId="2A433B13" w14:textId="77777777" w:rsidR="00BE0688" w:rsidRPr="00BE0688" w:rsidRDefault="00BE0688" w:rsidP="00BE068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lastRenderedPageBreak/>
              <w:t>Use a greater depth of historical knowledge to describe and begin to make links between main events, situations and changes within different periods and societies.</w:t>
            </w:r>
          </w:p>
          <w:p w14:paraId="703E0005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</w:p>
          <w:p w14:paraId="1593C1E5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Causes and Consequences</w:t>
            </w:r>
          </w:p>
          <w:p w14:paraId="60822E41" w14:textId="77777777" w:rsidR="00BE0688" w:rsidRPr="00BE0688" w:rsidRDefault="00BE0688" w:rsidP="00BE068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Begin to offer explanations about why people in the past acted the way they did.</w:t>
            </w:r>
          </w:p>
          <w:p w14:paraId="7D355910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</w:p>
          <w:p w14:paraId="02A6B8C5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Similarities and Differences</w:t>
            </w:r>
          </w:p>
          <w:p w14:paraId="510B1E14" w14:textId="77777777" w:rsidR="00BE0688" w:rsidRPr="00BE0688" w:rsidRDefault="00BE0688" w:rsidP="00BE068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 xml:space="preserve">Show understanding of some of the similarities and differences between different periods </w:t>
            </w:r>
            <w:proofErr w:type="spellStart"/>
            <w:r w:rsidRPr="00BE0688">
              <w:rPr>
                <w:rFonts w:cs="Calibri"/>
                <w:color w:val="00B050"/>
                <w:sz w:val="24"/>
                <w:szCs w:val="24"/>
              </w:rPr>
              <w:t>e.g</w:t>
            </w:r>
            <w:proofErr w:type="spellEnd"/>
            <w:r w:rsidRPr="00BE0688">
              <w:rPr>
                <w:rFonts w:cs="Calibri"/>
                <w:color w:val="00B050"/>
                <w:sz w:val="24"/>
                <w:szCs w:val="24"/>
              </w:rPr>
              <w:t xml:space="preserve"> social, belief, local, individual</w:t>
            </w:r>
          </w:p>
          <w:p w14:paraId="328DCE2B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</w:p>
          <w:p w14:paraId="052B1D7E" w14:textId="77777777" w:rsidR="00BE0688" w:rsidRPr="00BE0688" w:rsidRDefault="00BE0688" w:rsidP="00BE0688">
            <w:pPr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Significance</w:t>
            </w:r>
          </w:p>
          <w:p w14:paraId="62172464" w14:textId="77777777" w:rsidR="00BE0688" w:rsidRPr="00BE0688" w:rsidRDefault="00BE0688" w:rsidP="00BE068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color w:val="00B050"/>
                <w:sz w:val="24"/>
                <w:szCs w:val="24"/>
              </w:rPr>
            </w:pPr>
            <w:r w:rsidRPr="00BE0688">
              <w:rPr>
                <w:rFonts w:cs="Calibri"/>
                <w:color w:val="00B050"/>
                <w:sz w:val="24"/>
                <w:szCs w:val="24"/>
              </w:rPr>
              <w:t>Give reasons why some events, people or developments are seen as more significant than others.</w:t>
            </w:r>
          </w:p>
          <w:p w14:paraId="18C71842" w14:textId="4548DFDD" w:rsidR="000D12C8" w:rsidRPr="00BE0688" w:rsidRDefault="000D12C8" w:rsidP="00BE0688">
            <w:pPr>
              <w:pStyle w:val="ListParagraph"/>
              <w:spacing w:after="0" w:line="240" w:lineRule="auto"/>
              <w:ind w:left="360"/>
              <w:rPr>
                <w:color w:val="00B050"/>
                <w:sz w:val="24"/>
                <w:szCs w:val="24"/>
              </w:rPr>
            </w:pPr>
          </w:p>
        </w:tc>
      </w:tr>
      <w:tr w:rsidR="000D12C8" w:rsidRPr="00B334CE" w14:paraId="0DEB5564" w14:textId="77777777" w:rsidTr="009524AC">
        <w:trPr>
          <w:trHeight w:val="1689"/>
        </w:trPr>
        <w:tc>
          <w:tcPr>
            <w:tcW w:w="2109" w:type="dxa"/>
          </w:tcPr>
          <w:p w14:paraId="259BC8C1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lastRenderedPageBreak/>
              <w:t>Other Curriculum Areas</w:t>
            </w:r>
          </w:p>
          <w:p w14:paraId="64715E97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234" w:type="dxa"/>
            <w:gridSpan w:val="2"/>
          </w:tcPr>
          <w:p w14:paraId="6C46B5D2" w14:textId="77777777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Computing: </w:t>
            </w:r>
            <w:r>
              <w:rPr>
                <w:color w:val="7030A0"/>
                <w:sz w:val="24"/>
                <w:szCs w:val="24"/>
              </w:rPr>
              <w:t>E-safety &amp; programming</w:t>
            </w:r>
            <w:r w:rsidRPr="005652F7">
              <w:rPr>
                <w:color w:val="7030A0"/>
                <w:sz w:val="24"/>
                <w:szCs w:val="24"/>
              </w:rPr>
              <w:t xml:space="preserve">  </w:t>
            </w:r>
          </w:p>
          <w:p w14:paraId="6FBA39DD" w14:textId="193718D1" w:rsidR="000D12C8" w:rsidRPr="00300661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RE:  </w:t>
            </w:r>
            <w:r w:rsidRPr="00521DE5">
              <w:rPr>
                <w:sz w:val="20"/>
                <w:szCs w:val="20"/>
              </w:rPr>
              <w:t xml:space="preserve"> </w:t>
            </w:r>
            <w:r w:rsidRPr="00300661">
              <w:rPr>
                <w:color w:val="7030A0"/>
                <w:sz w:val="24"/>
                <w:szCs w:val="24"/>
              </w:rPr>
              <w:t>What do religions say to us when life gets hard?</w:t>
            </w:r>
          </w:p>
          <w:p w14:paraId="564AC7CC" w14:textId="77777777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PSHE:  </w:t>
            </w:r>
            <w:r>
              <w:rPr>
                <w:color w:val="7030A0"/>
                <w:sz w:val="24"/>
                <w:szCs w:val="24"/>
              </w:rPr>
              <w:t>What is a respectful relationship? What are legal substances &amp; why do we have them?</w:t>
            </w:r>
          </w:p>
          <w:p w14:paraId="0DDFC856" w14:textId="77777777" w:rsidR="000D12C8" w:rsidRPr="00412A52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PE with Mr Ritchie: </w:t>
            </w:r>
          </w:p>
          <w:p w14:paraId="12A98F4E" w14:textId="751EE6D2" w:rsidR="000D12C8" w:rsidRPr="00BE0688" w:rsidRDefault="000D12C8" w:rsidP="00BE0688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Music with </w:t>
            </w:r>
            <w:r>
              <w:rPr>
                <w:color w:val="7030A0"/>
                <w:sz w:val="24"/>
                <w:szCs w:val="24"/>
              </w:rPr>
              <w:t>Beth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Listening carefully &amp; identifying different sounds</w:t>
            </w:r>
            <w:bookmarkStart w:id="0" w:name="_GoBack"/>
            <w:bookmarkEnd w:id="0"/>
          </w:p>
        </w:tc>
      </w:tr>
      <w:tr w:rsidR="000D12C8" w:rsidRPr="00B334CE" w14:paraId="75DD3FB2" w14:textId="77777777" w:rsidTr="009524AC">
        <w:tc>
          <w:tcPr>
            <w:tcW w:w="2109" w:type="dxa"/>
          </w:tcPr>
          <w:p w14:paraId="18379DB2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234" w:type="dxa"/>
            <w:gridSpan w:val="2"/>
          </w:tcPr>
          <w:p w14:paraId="564E9616" w14:textId="74F0DED5" w:rsidR="00E43A0E" w:rsidRPr="00412A52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1FE09AFE" w14:textId="77777777" w:rsidR="00E43A0E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</w:t>
            </w:r>
            <w:r>
              <w:rPr>
                <w:color w:val="C00000"/>
                <w:sz w:val="24"/>
                <w:szCs w:val="24"/>
              </w:rPr>
              <w:t xml:space="preserve">coat, </w:t>
            </w:r>
            <w:r w:rsidRPr="62642C82">
              <w:rPr>
                <w:color w:val="C00000"/>
                <w:sz w:val="24"/>
                <w:szCs w:val="24"/>
              </w:rPr>
              <w:t xml:space="preserve">bag and water bottle every day. </w:t>
            </w:r>
          </w:p>
          <w:p w14:paraId="05C51C59" w14:textId="17A2F573" w:rsidR="000D12C8" w:rsidRPr="00E43A0E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Thursday &amp; Friday</w:t>
            </w:r>
          </w:p>
        </w:tc>
      </w:tr>
      <w:tr w:rsidR="000D12C8" w:rsidRPr="00B334CE" w14:paraId="2B6F662F" w14:textId="77777777" w:rsidTr="009524AC">
        <w:tc>
          <w:tcPr>
            <w:tcW w:w="2109" w:type="dxa"/>
          </w:tcPr>
          <w:p w14:paraId="43E186CD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234" w:type="dxa"/>
            <w:gridSpan w:val="2"/>
          </w:tcPr>
          <w:p w14:paraId="36851B27" w14:textId="69C74C01" w:rsidR="000D12C8" w:rsidRPr="00A92B03" w:rsidRDefault="000D12C8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743752BA" w14:textId="77777777" w:rsidR="00E43A0E" w:rsidRDefault="00E43A0E" w:rsidP="00E43A0E">
      <w:pPr>
        <w:rPr>
          <w:rFonts w:cs="Calibri"/>
          <w:sz w:val="24"/>
        </w:rPr>
      </w:pPr>
      <w:r>
        <w:rPr>
          <w:rFonts w:cs="Calibri"/>
          <w:sz w:val="24"/>
        </w:rPr>
        <w:t>INDIVIDUAL BEHAVIOUR TARGETS</w:t>
      </w:r>
    </w:p>
    <w:p w14:paraId="096DA49B" w14:textId="4F1E1974" w:rsidR="00E43A0E" w:rsidRPr="00E43A0E" w:rsidRDefault="00E43A0E" w:rsidP="00E43A0E">
      <w:pPr>
        <w:pStyle w:val="ListParagraph"/>
        <w:ind w:left="0"/>
        <w:rPr>
          <w:b/>
          <w:sz w:val="24"/>
          <w:szCs w:val="20"/>
        </w:rPr>
      </w:pPr>
      <w:r>
        <w:rPr>
          <w:rFonts w:cs="Calibri"/>
          <w:sz w:val="24"/>
        </w:rPr>
        <w:t>Please refer to your child’s I</w:t>
      </w:r>
      <w:r w:rsidR="00BE0688">
        <w:rPr>
          <w:rFonts w:cs="Calibri"/>
          <w:sz w:val="24"/>
        </w:rPr>
        <w:t>E</w:t>
      </w:r>
      <w:r>
        <w:rPr>
          <w:rFonts w:cs="Calibri"/>
          <w:sz w:val="24"/>
        </w:rPr>
        <w:t xml:space="preserve">P targets </w:t>
      </w:r>
      <w:r w:rsidRPr="00E43A0E">
        <w:rPr>
          <w:sz w:val="24"/>
          <w:szCs w:val="24"/>
        </w:rPr>
        <w:t>relating to their EHCP</w:t>
      </w:r>
      <w:r>
        <w:rPr>
          <w:sz w:val="24"/>
          <w:szCs w:val="24"/>
        </w:rPr>
        <w:t xml:space="preserve"> </w:t>
      </w:r>
      <w:r>
        <w:rPr>
          <w:rFonts w:cs="Calibri"/>
          <w:sz w:val="24"/>
        </w:rPr>
        <w:t>and get in touch with Mr Hadcroft if you have any concerns.</w:t>
      </w:r>
      <w:r>
        <w:rPr>
          <w:rFonts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6FF46D6D" w14:textId="61AF0874" w:rsidR="006F3BC3" w:rsidRPr="00A22026" w:rsidRDefault="006F3BC3" w:rsidP="00E43A0E">
      <w:pPr>
        <w:pStyle w:val="ListParagraph"/>
        <w:ind w:left="0"/>
        <w:rPr>
          <w:b/>
          <w:sz w:val="24"/>
          <w:szCs w:val="20"/>
        </w:rPr>
      </w:pPr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3D9C2F18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HADCROFT</w:t>
    </w:r>
    <w:r w:rsidRPr="00245CC6">
      <w:rPr>
        <w:b/>
        <w:sz w:val="32"/>
        <w:szCs w:val="28"/>
        <w:u w:val="single"/>
      </w:rPr>
      <w:t xml:space="preserve">:    </w:t>
    </w:r>
    <w:r w:rsidR="009524AC">
      <w:rPr>
        <w:b/>
        <w:sz w:val="32"/>
        <w:szCs w:val="28"/>
        <w:u w:val="single"/>
      </w:rPr>
      <w:t>Summer</w:t>
    </w:r>
    <w:r>
      <w:rPr>
        <w:b/>
        <w:sz w:val="32"/>
        <w:szCs w:val="28"/>
        <w:u w:val="single"/>
      </w:rPr>
      <w:t xml:space="preserve"> term 1 202</w:t>
    </w:r>
    <w:r w:rsidR="009524AC">
      <w:rPr>
        <w:b/>
        <w:sz w:val="32"/>
        <w:szCs w:val="28"/>
        <w:u w:val="single"/>
      </w:rPr>
      <w:t>2</w:t>
    </w:r>
    <w:r>
      <w:rPr>
        <w:b/>
        <w:sz w:val="32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5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1" w15:restartNumberingAfterBreak="0">
    <w:nsid w:val="6F654BE0"/>
    <w:multiLevelType w:val="hybridMultilevel"/>
    <w:tmpl w:val="1368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8"/>
  </w:num>
  <w:num w:numId="5">
    <w:abstractNumId w:val="26"/>
  </w:num>
  <w:num w:numId="6">
    <w:abstractNumId w:val="23"/>
  </w:num>
  <w:num w:numId="7">
    <w:abstractNumId w:val="7"/>
  </w:num>
  <w:num w:numId="8">
    <w:abstractNumId w:val="11"/>
  </w:num>
  <w:num w:numId="9">
    <w:abstractNumId w:val="5"/>
  </w:num>
  <w:num w:numId="10">
    <w:abstractNumId w:val="24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13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4"/>
  </w:num>
  <w:num w:numId="19">
    <w:abstractNumId w:val="0"/>
  </w:num>
  <w:num w:numId="20">
    <w:abstractNumId w:val="17"/>
  </w:num>
  <w:num w:numId="21">
    <w:abstractNumId w:val="8"/>
  </w:num>
  <w:num w:numId="22">
    <w:abstractNumId w:val="27"/>
  </w:num>
  <w:num w:numId="23">
    <w:abstractNumId w:val="2"/>
  </w:num>
  <w:num w:numId="24">
    <w:abstractNumId w:val="6"/>
  </w:num>
  <w:num w:numId="25">
    <w:abstractNumId w:val="20"/>
  </w:num>
  <w:num w:numId="26">
    <w:abstractNumId w:val="22"/>
  </w:num>
  <w:num w:numId="27">
    <w:abstractNumId w:val="15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524AC"/>
    <w:rsid w:val="00961436"/>
    <w:rsid w:val="00970C95"/>
    <w:rsid w:val="00975F3D"/>
    <w:rsid w:val="009838A2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0688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B45E2"/>
    <w:rsid w:val="00EB564C"/>
    <w:rsid w:val="00EC5040"/>
    <w:rsid w:val="00ED3637"/>
    <w:rsid w:val="00ED6EA8"/>
    <w:rsid w:val="00ED7629"/>
    <w:rsid w:val="00EE2FF3"/>
    <w:rsid w:val="00EE7F6F"/>
    <w:rsid w:val="00EF2ED8"/>
    <w:rsid w:val="00F05201"/>
    <w:rsid w:val="00F1151A"/>
    <w:rsid w:val="00F147FD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44ae22d2-5b29-4364-8f91-b907e29e02f2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af2b8066-3c24-435e-9d9e-1b3a0009eff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 J Hadcroft</cp:lastModifiedBy>
  <cp:revision>2</cp:revision>
  <cp:lastPrinted>2018-09-06T14:18:00Z</cp:lastPrinted>
  <dcterms:created xsi:type="dcterms:W3CDTF">2022-04-25T15:50:00Z</dcterms:created>
  <dcterms:modified xsi:type="dcterms:W3CDTF">2022-04-25T15:50:00Z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